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7A5B" w:rsidRDefault="00887A5B">
      <w:pPr>
        <w:rPr>
          <w:rFonts w:ascii="Garamond" w:hAnsi="Garamond"/>
          <w:sz w:val="20"/>
        </w:rPr>
      </w:pPr>
    </w:p>
    <w:p w:rsidR="00887A5B" w:rsidRDefault="00887A5B">
      <w:pPr>
        <w:rPr>
          <w:rFonts w:ascii="Garamond" w:hAnsi="Garamond"/>
          <w:sz w:val="20"/>
        </w:rPr>
      </w:pPr>
    </w:p>
    <w:p w:rsidR="00C37C52" w:rsidRPr="00887A5B" w:rsidRDefault="00C37C52">
      <w:pPr>
        <w:rPr>
          <w:rFonts w:ascii="Garamond" w:hAnsi="Garamond"/>
          <w:sz w:val="20"/>
        </w:rPr>
      </w:pPr>
      <w:r w:rsidRPr="00887A5B">
        <w:rPr>
          <w:rFonts w:ascii="Garamond" w:hAnsi="Garamond"/>
          <w:sz w:val="20"/>
        </w:rPr>
        <w:t>For Immediate Release:</w:t>
      </w:r>
    </w:p>
    <w:p w:rsidR="00C37C52" w:rsidRPr="00887A5B" w:rsidRDefault="00C37C52">
      <w:pPr>
        <w:rPr>
          <w:rFonts w:ascii="Garamond" w:hAnsi="Garamond"/>
          <w:sz w:val="20"/>
        </w:rPr>
      </w:pPr>
    </w:p>
    <w:p w:rsidR="00BF0589" w:rsidRDefault="00C37C52">
      <w:pPr>
        <w:rPr>
          <w:rFonts w:ascii="Garamond" w:hAnsi="Garamond"/>
          <w:b/>
          <w:smallCaps/>
          <w:sz w:val="20"/>
        </w:rPr>
      </w:pPr>
      <w:r w:rsidRPr="00887A5B">
        <w:rPr>
          <w:rFonts w:ascii="Garamond" w:hAnsi="Garamond"/>
          <w:b/>
          <w:smallCaps/>
          <w:sz w:val="20"/>
        </w:rPr>
        <w:t>…And Then There Was X</w:t>
      </w:r>
    </w:p>
    <w:p w:rsidR="00C37C52" w:rsidRPr="00BF0589" w:rsidRDefault="00C37C52">
      <w:pPr>
        <w:rPr>
          <w:rFonts w:ascii="Garamond" w:hAnsi="Garamond"/>
          <w:b/>
          <w:smallCaps/>
          <w:sz w:val="20"/>
        </w:rPr>
      </w:pPr>
      <w:r w:rsidRPr="00887A5B">
        <w:rPr>
          <w:rFonts w:ascii="Garamond" w:hAnsi="Garamond"/>
          <w:sz w:val="20"/>
        </w:rPr>
        <w:t>May 21 – June 26, 2010</w:t>
      </w:r>
    </w:p>
    <w:p w:rsidR="00C37C52" w:rsidRPr="00887A5B" w:rsidRDefault="00C37C52">
      <w:pPr>
        <w:rPr>
          <w:rFonts w:ascii="Garamond" w:hAnsi="Garamond"/>
          <w:sz w:val="20"/>
        </w:rPr>
      </w:pPr>
    </w:p>
    <w:p w:rsidR="00C37C52" w:rsidRPr="00887A5B" w:rsidRDefault="00C37C52">
      <w:pPr>
        <w:rPr>
          <w:rFonts w:ascii="Garamond" w:hAnsi="Garamond"/>
          <w:sz w:val="20"/>
        </w:rPr>
      </w:pPr>
      <w:r w:rsidRPr="00887A5B">
        <w:rPr>
          <w:rFonts w:ascii="Garamond" w:hAnsi="Garamond"/>
          <w:sz w:val="20"/>
        </w:rPr>
        <w:t xml:space="preserve">Altman Siegel is pleased to present </w:t>
      </w:r>
      <w:r w:rsidRPr="00887A5B">
        <w:rPr>
          <w:rFonts w:ascii="Garamond" w:hAnsi="Garamond"/>
          <w:i/>
          <w:sz w:val="20"/>
        </w:rPr>
        <w:t>…And Then There Was X</w:t>
      </w:r>
      <w:r w:rsidRPr="00887A5B">
        <w:rPr>
          <w:rFonts w:ascii="Garamond" w:hAnsi="Garamond"/>
          <w:sz w:val="20"/>
        </w:rPr>
        <w:t>, a group show featuring hig</w:t>
      </w:r>
      <w:r w:rsidR="00110F52">
        <w:rPr>
          <w:rFonts w:ascii="Garamond" w:hAnsi="Garamond"/>
          <w:sz w:val="20"/>
        </w:rPr>
        <w:t>hlights of the gallery program.</w:t>
      </w:r>
      <w:r w:rsidR="00A5706D">
        <w:rPr>
          <w:rFonts w:ascii="Garamond" w:hAnsi="Garamond"/>
          <w:sz w:val="20"/>
        </w:rPr>
        <w:t xml:space="preserve">  </w:t>
      </w:r>
      <w:r w:rsidRPr="00887A5B">
        <w:rPr>
          <w:rFonts w:ascii="Garamond" w:hAnsi="Garamond"/>
          <w:i/>
          <w:sz w:val="20"/>
        </w:rPr>
        <w:t>…And Then There Was X</w:t>
      </w:r>
      <w:r w:rsidRPr="00887A5B">
        <w:rPr>
          <w:rFonts w:ascii="Garamond" w:hAnsi="Garamond"/>
          <w:sz w:val="20"/>
        </w:rPr>
        <w:t xml:space="preserve"> includes new work by gallery artists</w:t>
      </w:r>
      <w:r w:rsidR="00110F52">
        <w:rPr>
          <w:rFonts w:ascii="Garamond" w:hAnsi="Garamond"/>
          <w:sz w:val="20"/>
        </w:rPr>
        <w:t xml:space="preserve"> Matt Keegan, </w:t>
      </w:r>
      <w:proofErr w:type="spellStart"/>
      <w:r w:rsidR="00110F52">
        <w:rPr>
          <w:rFonts w:ascii="Garamond" w:hAnsi="Garamond"/>
          <w:sz w:val="20"/>
        </w:rPr>
        <w:t>Shinpei</w:t>
      </w:r>
      <w:proofErr w:type="spellEnd"/>
      <w:r w:rsidR="00110F52">
        <w:rPr>
          <w:rFonts w:ascii="Garamond" w:hAnsi="Garamond"/>
          <w:sz w:val="20"/>
        </w:rPr>
        <w:t xml:space="preserve"> </w:t>
      </w:r>
      <w:proofErr w:type="spellStart"/>
      <w:r w:rsidR="00110F52">
        <w:rPr>
          <w:rFonts w:ascii="Garamond" w:hAnsi="Garamond"/>
          <w:sz w:val="20"/>
        </w:rPr>
        <w:t>Kusanagi</w:t>
      </w:r>
      <w:proofErr w:type="spellEnd"/>
      <w:r w:rsidRPr="00887A5B">
        <w:rPr>
          <w:rFonts w:ascii="Garamond" w:hAnsi="Garamond"/>
          <w:sz w:val="20"/>
        </w:rPr>
        <w:t xml:space="preserve">, Devin </w:t>
      </w:r>
      <w:proofErr w:type="spellStart"/>
      <w:r w:rsidRPr="00887A5B">
        <w:rPr>
          <w:rFonts w:ascii="Garamond" w:hAnsi="Garamond"/>
          <w:sz w:val="20"/>
        </w:rPr>
        <w:t>Leonardi</w:t>
      </w:r>
      <w:proofErr w:type="spellEnd"/>
      <w:r w:rsidRPr="00887A5B">
        <w:rPr>
          <w:rFonts w:ascii="Garamond" w:hAnsi="Garamond"/>
          <w:sz w:val="20"/>
        </w:rPr>
        <w:t xml:space="preserve">, Trevor </w:t>
      </w:r>
      <w:proofErr w:type="spellStart"/>
      <w:r w:rsidRPr="00887A5B">
        <w:rPr>
          <w:rFonts w:ascii="Garamond" w:hAnsi="Garamond"/>
          <w:sz w:val="20"/>
        </w:rPr>
        <w:t>Paglen</w:t>
      </w:r>
      <w:proofErr w:type="spellEnd"/>
      <w:r w:rsidR="00110F52">
        <w:rPr>
          <w:rFonts w:ascii="Garamond" w:hAnsi="Garamond"/>
          <w:sz w:val="20"/>
        </w:rPr>
        <w:t xml:space="preserve">, </w:t>
      </w:r>
      <w:r w:rsidR="00110F52" w:rsidRPr="00887A5B">
        <w:rPr>
          <w:rFonts w:ascii="Garamond" w:hAnsi="Garamond"/>
          <w:sz w:val="20"/>
        </w:rPr>
        <w:t>Will Rogan</w:t>
      </w:r>
      <w:r w:rsidR="00110F52">
        <w:rPr>
          <w:rFonts w:ascii="Garamond" w:hAnsi="Garamond"/>
          <w:sz w:val="20"/>
        </w:rPr>
        <w:t>, and</w:t>
      </w:r>
      <w:r w:rsidR="00110F52" w:rsidRPr="00887A5B">
        <w:rPr>
          <w:rFonts w:ascii="Garamond" w:hAnsi="Garamond"/>
          <w:sz w:val="20"/>
        </w:rPr>
        <w:t xml:space="preserve"> Garth Weiser</w:t>
      </w:r>
      <w:r w:rsidRPr="00887A5B">
        <w:rPr>
          <w:rFonts w:ascii="Garamond" w:hAnsi="Garamond"/>
          <w:sz w:val="20"/>
        </w:rPr>
        <w:t xml:space="preserve">. </w:t>
      </w:r>
      <w:r w:rsidR="00110F52">
        <w:rPr>
          <w:rFonts w:ascii="Garamond" w:hAnsi="Garamond"/>
          <w:sz w:val="20"/>
        </w:rPr>
        <w:t xml:space="preserve"> </w:t>
      </w:r>
      <w:r w:rsidR="00110F52" w:rsidRPr="00887A5B">
        <w:rPr>
          <w:rFonts w:ascii="Garamond" w:hAnsi="Garamond"/>
          <w:sz w:val="20"/>
        </w:rPr>
        <w:t>This is the gallery’s tenth exhibition since its inception in January 2009.</w:t>
      </w:r>
    </w:p>
    <w:p w:rsidR="00887A5B" w:rsidRPr="00887A5B" w:rsidRDefault="00750E2D" w:rsidP="00887A5B">
      <w:pPr>
        <w:spacing w:after="240"/>
        <w:rPr>
          <w:rFonts w:ascii="Garamond" w:hAnsi="Garamond" w:cs="Galaxie Polaris Book"/>
          <w:color w:val="000000"/>
          <w:sz w:val="20"/>
          <w:szCs w:val="22"/>
        </w:rPr>
      </w:pPr>
      <w:r>
        <w:rPr>
          <w:rFonts w:ascii="Garamond" w:hAnsi="Garamond" w:cs="Galaxie Polaris Book"/>
          <w:color w:val="000000"/>
          <w:sz w:val="20"/>
          <w:szCs w:val="22"/>
        </w:rPr>
        <w:t xml:space="preserve">In this show, </w:t>
      </w:r>
      <w:r w:rsidR="00887A5B" w:rsidRPr="00887A5B">
        <w:rPr>
          <w:rFonts w:ascii="Garamond" w:hAnsi="Garamond" w:cs="Galaxie Polaris Book"/>
          <w:color w:val="000000"/>
          <w:sz w:val="20"/>
          <w:szCs w:val="22"/>
        </w:rPr>
        <w:t>Matt Keegan</w:t>
      </w:r>
      <w:r>
        <w:rPr>
          <w:rFonts w:ascii="Garamond" w:hAnsi="Garamond" w:cs="Galaxie Polaris Book"/>
          <w:color w:val="000000"/>
          <w:sz w:val="20"/>
          <w:szCs w:val="22"/>
        </w:rPr>
        <w:t xml:space="preserve"> includes a cut paper collage, text-based work,</w:t>
      </w:r>
      <w:r w:rsidR="00887A5B" w:rsidRPr="00887A5B">
        <w:rPr>
          <w:rFonts w:ascii="Garamond" w:hAnsi="Garamond" w:cs="Galaxie Polaris Book"/>
          <w:color w:val="000000"/>
          <w:sz w:val="20"/>
          <w:szCs w:val="22"/>
        </w:rPr>
        <w:t xml:space="preserve"> </w:t>
      </w:r>
      <w:r>
        <w:rPr>
          <w:rFonts w:ascii="Garamond" w:hAnsi="Garamond" w:cs="Galaxie Polaris Book"/>
          <w:color w:val="000000"/>
          <w:sz w:val="20"/>
          <w:szCs w:val="22"/>
        </w:rPr>
        <w:t xml:space="preserve">which </w:t>
      </w:r>
      <w:r w:rsidR="00887A5B" w:rsidRPr="00887A5B">
        <w:rPr>
          <w:rFonts w:ascii="Garamond" w:hAnsi="Garamond" w:cs="Galaxie Polaris Book"/>
          <w:color w:val="000000"/>
          <w:sz w:val="20"/>
          <w:szCs w:val="22"/>
        </w:rPr>
        <w:t>bring</w:t>
      </w:r>
      <w:r>
        <w:rPr>
          <w:rFonts w:ascii="Garamond" w:hAnsi="Garamond" w:cs="Galaxie Polaris Book"/>
          <w:color w:val="000000"/>
          <w:sz w:val="20"/>
          <w:szCs w:val="22"/>
        </w:rPr>
        <w:t>s</w:t>
      </w:r>
      <w:r w:rsidR="00887A5B" w:rsidRPr="00887A5B">
        <w:rPr>
          <w:rFonts w:ascii="Garamond" w:hAnsi="Garamond" w:cs="Galaxie Polaris Book"/>
          <w:color w:val="000000"/>
          <w:sz w:val="20"/>
          <w:szCs w:val="22"/>
        </w:rPr>
        <w:t xml:space="preserve"> the physicali</w:t>
      </w:r>
      <w:r>
        <w:rPr>
          <w:rFonts w:ascii="Garamond" w:hAnsi="Garamond" w:cs="Galaxie Polaris Book"/>
          <w:color w:val="000000"/>
          <w:sz w:val="20"/>
          <w:szCs w:val="22"/>
        </w:rPr>
        <w:t>ty of language to the forefront,</w:t>
      </w:r>
      <w:r w:rsidR="00887A5B" w:rsidRPr="00887A5B">
        <w:rPr>
          <w:rFonts w:ascii="Garamond" w:hAnsi="Garamond" w:cs="Galaxie Polaris Book"/>
          <w:color w:val="000000"/>
          <w:sz w:val="20"/>
          <w:szCs w:val="22"/>
        </w:rPr>
        <w:t xml:space="preserve"> emphasizing the way lette</w:t>
      </w:r>
      <w:r>
        <w:rPr>
          <w:rFonts w:ascii="Garamond" w:hAnsi="Garamond" w:cs="Galaxie Polaris Book"/>
          <w:color w:val="000000"/>
          <w:sz w:val="20"/>
          <w:szCs w:val="22"/>
        </w:rPr>
        <w:t xml:space="preserve">rs and words are shaped and </w:t>
      </w:r>
      <w:r w:rsidR="00887A5B" w:rsidRPr="00887A5B">
        <w:rPr>
          <w:rFonts w:ascii="Garamond" w:hAnsi="Garamond" w:cs="Galaxie Polaris Book"/>
          <w:color w:val="000000"/>
          <w:sz w:val="20"/>
          <w:szCs w:val="22"/>
        </w:rPr>
        <w:t xml:space="preserve">the way they sound when they are spoken and repeated. The almost manic repetition and fragmentation of letters and phrases in his work serves to separate words from their meanings. </w:t>
      </w:r>
    </w:p>
    <w:p w:rsidR="00A5706D" w:rsidRDefault="00887A5B" w:rsidP="00887A5B">
      <w:pPr>
        <w:widowControl w:val="0"/>
        <w:autoSpaceDE w:val="0"/>
        <w:autoSpaceDN w:val="0"/>
        <w:adjustRightInd w:val="0"/>
        <w:spacing w:after="240"/>
        <w:rPr>
          <w:rFonts w:ascii="Garamond" w:hAnsi="Garamond" w:cs="Times New Roman"/>
          <w:sz w:val="20"/>
          <w:szCs w:val="20"/>
        </w:rPr>
      </w:pPr>
      <w:proofErr w:type="spellStart"/>
      <w:r w:rsidRPr="00887A5B">
        <w:rPr>
          <w:rFonts w:ascii="Garamond" w:hAnsi="Garamond" w:cs="Times New Roman"/>
          <w:sz w:val="20"/>
          <w:szCs w:val="20"/>
        </w:rPr>
        <w:t>Shinpei</w:t>
      </w:r>
      <w:proofErr w:type="spellEnd"/>
      <w:r w:rsidRPr="00887A5B">
        <w:rPr>
          <w:rFonts w:ascii="Garamond" w:hAnsi="Garamond" w:cs="Times New Roman"/>
          <w:sz w:val="20"/>
          <w:szCs w:val="20"/>
        </w:rPr>
        <w:t xml:space="preserve"> </w:t>
      </w:r>
      <w:proofErr w:type="spellStart"/>
      <w:r w:rsidRPr="00887A5B">
        <w:rPr>
          <w:rFonts w:ascii="Garamond" w:hAnsi="Garamond" w:cs="Times New Roman"/>
          <w:sz w:val="20"/>
          <w:szCs w:val="20"/>
        </w:rPr>
        <w:t>Kusanagi's</w:t>
      </w:r>
      <w:proofErr w:type="spellEnd"/>
      <w:r w:rsidRPr="00887A5B">
        <w:rPr>
          <w:rFonts w:ascii="Garamond" w:hAnsi="Garamond" w:cs="Times New Roman"/>
          <w:sz w:val="20"/>
          <w:szCs w:val="20"/>
        </w:rPr>
        <w:t xml:space="preserve"> canvases recall European landscape paintings characterized by a chromatic palette and broadly applied atmospheric washes of paint.  At the same time, his quickly executed brushstrokes and minimal detail evoke Japanese calligraphy.  </w:t>
      </w:r>
      <w:proofErr w:type="spellStart"/>
      <w:r w:rsidRPr="00887A5B">
        <w:rPr>
          <w:rFonts w:ascii="Garamond" w:hAnsi="Garamond" w:cs="Times New Roman"/>
          <w:sz w:val="20"/>
          <w:szCs w:val="20"/>
        </w:rPr>
        <w:t>Kusanagi</w:t>
      </w:r>
      <w:proofErr w:type="spellEnd"/>
      <w:r w:rsidRPr="00887A5B">
        <w:rPr>
          <w:rFonts w:ascii="Garamond" w:hAnsi="Garamond" w:cs="Times New Roman"/>
          <w:sz w:val="20"/>
          <w:szCs w:val="20"/>
        </w:rPr>
        <w:t xml:space="preserve"> leaves much of the canvas raw, and lets simple strokes of pencil line and acrylic create figures, space and movement.   </w:t>
      </w:r>
    </w:p>
    <w:p w:rsidR="00BF0589" w:rsidRDefault="004273BC" w:rsidP="00887A5B">
      <w:pPr>
        <w:widowControl w:val="0"/>
        <w:autoSpaceDE w:val="0"/>
        <w:autoSpaceDN w:val="0"/>
        <w:adjustRightInd w:val="0"/>
        <w:spacing w:after="240"/>
        <w:rPr>
          <w:rFonts w:ascii="Garamond" w:hAnsi="Garamond"/>
          <w:sz w:val="20"/>
        </w:rPr>
      </w:pPr>
      <w:r w:rsidRPr="00750E2D">
        <w:rPr>
          <w:rFonts w:ascii="Garamond" w:hAnsi="Garamond"/>
          <w:sz w:val="20"/>
        </w:rPr>
        <w:t xml:space="preserve">Devin </w:t>
      </w:r>
      <w:proofErr w:type="spellStart"/>
      <w:r w:rsidRPr="00750E2D">
        <w:rPr>
          <w:rFonts w:ascii="Garamond" w:hAnsi="Garamond"/>
          <w:sz w:val="20"/>
        </w:rPr>
        <w:t>Leonardi</w:t>
      </w:r>
      <w:proofErr w:type="spellEnd"/>
      <w:r w:rsidRPr="00750E2D">
        <w:rPr>
          <w:rFonts w:ascii="Garamond" w:hAnsi="Garamond"/>
          <w:sz w:val="20"/>
        </w:rPr>
        <w:t xml:space="preserve"> has created a group of paintings that are based on American photographs from the 1860’s through the turn of the last century.</w:t>
      </w:r>
      <w:r w:rsidRPr="00887A5B">
        <w:rPr>
          <w:rFonts w:ascii="Garamond" w:hAnsi="Garamond"/>
          <w:sz w:val="20"/>
        </w:rPr>
        <w:t xml:space="preserve"> Each of these photos is a portrait, selected for its ability to depict an intimate view of the past that is also rich with the symbols that make American history legible.  Using acrylic on paper, </w:t>
      </w:r>
      <w:proofErr w:type="spellStart"/>
      <w:r w:rsidRPr="00887A5B">
        <w:rPr>
          <w:rFonts w:ascii="Garamond" w:hAnsi="Garamond"/>
          <w:sz w:val="20"/>
        </w:rPr>
        <w:t>Leonardi</w:t>
      </w:r>
      <w:proofErr w:type="spellEnd"/>
      <w:r w:rsidRPr="00887A5B">
        <w:rPr>
          <w:rFonts w:ascii="Garamond" w:hAnsi="Garamond"/>
          <w:sz w:val="20"/>
        </w:rPr>
        <w:t xml:space="preserve"> transforms these images by combining two photographs or editing one down to its essential forms. He balances them between the vastness of a landscape lost in time and the close gaze of the camera that has preserved their likeness.  </w:t>
      </w:r>
    </w:p>
    <w:p w:rsidR="00BF0589" w:rsidRPr="00AC2493" w:rsidRDefault="00BF0589" w:rsidP="00BF0589">
      <w:pPr>
        <w:widowControl w:val="0"/>
        <w:autoSpaceDE w:val="0"/>
        <w:autoSpaceDN w:val="0"/>
        <w:adjustRightInd w:val="0"/>
        <w:rPr>
          <w:rFonts w:ascii="Garamond" w:hAnsi="Garamond" w:cs="Helvetica"/>
          <w:sz w:val="20"/>
          <w:szCs w:val="32"/>
        </w:rPr>
      </w:pPr>
      <w:r w:rsidRPr="00AC2493">
        <w:rPr>
          <w:rFonts w:ascii="Garamond" w:hAnsi="Garamond" w:cs="Helvetica"/>
          <w:sz w:val="20"/>
          <w:szCs w:val="32"/>
        </w:rPr>
        <w:t>In the tradition of the great photographers of the West</w:t>
      </w:r>
      <w:r>
        <w:rPr>
          <w:rFonts w:ascii="Garamond" w:hAnsi="Garamond" w:cs="Helvetica"/>
          <w:sz w:val="20"/>
          <w:szCs w:val="32"/>
        </w:rPr>
        <w:t xml:space="preserve">, </w:t>
      </w:r>
      <w:r w:rsidRPr="00AC2493">
        <w:rPr>
          <w:rFonts w:ascii="Garamond" w:hAnsi="Garamond" w:cs="Helvetica"/>
          <w:sz w:val="20"/>
          <w:szCs w:val="32"/>
        </w:rPr>
        <w:t xml:space="preserve">Trevor </w:t>
      </w:r>
      <w:proofErr w:type="spellStart"/>
      <w:r w:rsidRPr="00AC2493">
        <w:rPr>
          <w:rFonts w:ascii="Garamond" w:hAnsi="Garamond" w:cs="Helvetica"/>
          <w:sz w:val="20"/>
          <w:szCs w:val="32"/>
        </w:rPr>
        <w:t>Paglen</w:t>
      </w:r>
      <w:proofErr w:type="spellEnd"/>
      <w:r w:rsidRPr="00AC2493">
        <w:rPr>
          <w:rFonts w:ascii="Garamond" w:hAnsi="Garamond" w:cs="Helvetica"/>
          <w:sz w:val="20"/>
          <w:szCs w:val="32"/>
        </w:rPr>
        <w:t xml:space="preserve"> is both a landscape photographer and an explorer.  His subject is most often landscapes of secrecy from classified air bases in the Gr</w:t>
      </w:r>
      <w:r w:rsidR="00750E2D">
        <w:rPr>
          <w:rFonts w:ascii="Garamond" w:hAnsi="Garamond" w:cs="Helvetica"/>
          <w:sz w:val="20"/>
          <w:szCs w:val="32"/>
        </w:rPr>
        <w:t>eat Basin, to clandestine space</w:t>
      </w:r>
      <w:r w:rsidRPr="00AC2493">
        <w:rPr>
          <w:rFonts w:ascii="Garamond" w:hAnsi="Garamond" w:cs="Helvetica"/>
          <w:sz w:val="20"/>
          <w:szCs w:val="32"/>
        </w:rPr>
        <w:t>craft in Earth’s orbit</w:t>
      </w:r>
      <w:r w:rsidRPr="00AC2493">
        <w:rPr>
          <w:rFonts w:ascii="Garamond" w:hAnsi="Garamond" w:cs="Helvetica"/>
          <w:sz w:val="20"/>
        </w:rPr>
        <w:t xml:space="preserve">.  </w:t>
      </w:r>
      <w:proofErr w:type="spellStart"/>
      <w:r w:rsidRPr="00AC2493">
        <w:rPr>
          <w:rFonts w:ascii="Garamond" w:hAnsi="Garamond" w:cs="Helvetica"/>
          <w:sz w:val="20"/>
        </w:rPr>
        <w:t>Paglen’s</w:t>
      </w:r>
      <w:proofErr w:type="spellEnd"/>
      <w:r w:rsidRPr="00AC2493">
        <w:rPr>
          <w:rFonts w:ascii="Garamond" w:hAnsi="Garamond" w:cs="Helvetica"/>
          <w:sz w:val="20"/>
        </w:rPr>
        <w:t xml:space="preserve"> practice of surveying and photographing undisclosed military operations is a contemporary iteration of the frontier photographers' tradition of documenting previously unknown territory.  </w:t>
      </w:r>
      <w:r w:rsidRPr="00750E2D">
        <w:rPr>
          <w:rFonts w:ascii="Garamond" w:hAnsi="Garamond" w:cs="Helvetica"/>
          <w:sz w:val="20"/>
          <w:szCs w:val="32"/>
        </w:rPr>
        <w:t xml:space="preserve">His photographs capture the grandeur of the American west </w:t>
      </w:r>
      <w:r w:rsidRPr="00AC2493">
        <w:rPr>
          <w:rFonts w:ascii="Garamond" w:hAnsi="Garamond" w:cs="Helvetica"/>
          <w:sz w:val="20"/>
          <w:szCs w:val="32"/>
        </w:rPr>
        <w:t xml:space="preserve">and reveal within them the high-tech, man-made omnipresence of the American state.  </w:t>
      </w:r>
    </w:p>
    <w:p w:rsidR="00887A5B" w:rsidRPr="00887A5B" w:rsidRDefault="00887A5B" w:rsidP="00887A5B">
      <w:pPr>
        <w:rPr>
          <w:rFonts w:ascii="Garamond" w:hAnsi="Garamond"/>
          <w:sz w:val="20"/>
        </w:rPr>
      </w:pPr>
      <w:r w:rsidRPr="00887A5B">
        <w:rPr>
          <w:rFonts w:ascii="Garamond" w:hAnsi="Garamond" w:cs="Garamond"/>
          <w:sz w:val="20"/>
        </w:rPr>
        <w:t xml:space="preserve">Will Rogan’s practice </w:t>
      </w:r>
      <w:proofErr w:type="gramStart"/>
      <w:r w:rsidRPr="00887A5B">
        <w:rPr>
          <w:rFonts w:ascii="Garamond" w:hAnsi="Garamond" w:cs="Garamond"/>
          <w:sz w:val="20"/>
        </w:rPr>
        <w:t>reflects</w:t>
      </w:r>
      <w:proofErr w:type="gramEnd"/>
      <w:r w:rsidRPr="00887A5B">
        <w:rPr>
          <w:rFonts w:ascii="Garamond" w:hAnsi="Garamond" w:cs="Garamond"/>
          <w:sz w:val="20"/>
        </w:rPr>
        <w:t xml:space="preserve"> the poignant, ironic, disastrous and beautiful in the urban and domestic landscapes around him.  Rogan uses this material for artistic interventions in the form of photography, video and sculpture, which often highlight the profound and analytical in everyday life.  Often taking a playful stance on mundane situations and structures, Rogan's work merges the critical with the poetic.  </w:t>
      </w:r>
    </w:p>
    <w:p w:rsidR="004273BC" w:rsidRPr="00887A5B" w:rsidRDefault="004273BC" w:rsidP="004273BC">
      <w:pPr>
        <w:widowControl w:val="0"/>
        <w:autoSpaceDE w:val="0"/>
        <w:autoSpaceDN w:val="0"/>
        <w:adjustRightInd w:val="0"/>
        <w:spacing w:after="0"/>
        <w:rPr>
          <w:rFonts w:ascii="Garamond" w:hAnsi="Garamond" w:cs="Helvetica"/>
          <w:sz w:val="20"/>
        </w:rPr>
      </w:pPr>
      <w:r w:rsidRPr="00887A5B">
        <w:rPr>
          <w:rFonts w:ascii="Garamond" w:hAnsi="Garamond" w:cs="Helvetica"/>
          <w:sz w:val="20"/>
        </w:rPr>
        <w:t xml:space="preserve">Garth </w:t>
      </w:r>
      <w:proofErr w:type="spellStart"/>
      <w:r w:rsidRPr="00887A5B">
        <w:rPr>
          <w:rFonts w:ascii="Garamond" w:hAnsi="Garamond" w:cs="Helvetica"/>
          <w:sz w:val="20"/>
        </w:rPr>
        <w:t>Weiser's</w:t>
      </w:r>
      <w:proofErr w:type="spellEnd"/>
      <w:r w:rsidRPr="00887A5B">
        <w:rPr>
          <w:rFonts w:ascii="Garamond" w:hAnsi="Garamond" w:cs="Helvetica"/>
          <w:sz w:val="20"/>
        </w:rPr>
        <w:t xml:space="preserve"> practice explores material, color and space by combining ordered elements with texture and spontaneous gesture.  He mixes art-historical tropes with pop culture as he conflates several media, including modeling paste, gold leaf, air brush, graphite and acrylic, to create multi-layered canvases with highly varied textures, surfaces and influences.  His compositions often superimpose two styles of painting or mark making, creating a flicker or slippage within the picture. These processes create a synthetic plastici</w:t>
      </w:r>
      <w:r w:rsidR="00BF0589">
        <w:rPr>
          <w:rFonts w:ascii="Garamond" w:hAnsi="Garamond" w:cs="Helvetica"/>
          <w:sz w:val="20"/>
        </w:rPr>
        <w:t xml:space="preserve">ty or a purposeful awkwardness, shifting his </w:t>
      </w:r>
      <w:r w:rsidRPr="00887A5B">
        <w:rPr>
          <w:rFonts w:ascii="Garamond" w:hAnsi="Garamond" w:cs="Helvetica"/>
          <w:sz w:val="20"/>
        </w:rPr>
        <w:t>practice away expressionism towards a more mediated method of painting.</w:t>
      </w:r>
    </w:p>
    <w:p w:rsidR="00BF0589" w:rsidRDefault="00BF0589" w:rsidP="004273BC">
      <w:pPr>
        <w:widowControl w:val="0"/>
        <w:autoSpaceDE w:val="0"/>
        <w:autoSpaceDN w:val="0"/>
        <w:adjustRightInd w:val="0"/>
        <w:spacing w:after="0"/>
        <w:rPr>
          <w:rFonts w:ascii="Garamond" w:hAnsi="Garamond" w:cs="Helvetica"/>
          <w:sz w:val="20"/>
        </w:rPr>
      </w:pPr>
    </w:p>
    <w:p w:rsidR="004273BC" w:rsidRPr="00887A5B" w:rsidRDefault="004273BC" w:rsidP="004273BC">
      <w:pPr>
        <w:widowControl w:val="0"/>
        <w:autoSpaceDE w:val="0"/>
        <w:autoSpaceDN w:val="0"/>
        <w:adjustRightInd w:val="0"/>
        <w:spacing w:after="0"/>
        <w:rPr>
          <w:rFonts w:ascii="Garamond" w:hAnsi="Garamond" w:cs="Helvetica"/>
          <w:sz w:val="20"/>
        </w:rPr>
      </w:pPr>
    </w:p>
    <w:p w:rsidR="00C37C52" w:rsidRPr="00887A5B" w:rsidRDefault="004273BC">
      <w:pPr>
        <w:rPr>
          <w:rFonts w:ascii="Garamond" w:hAnsi="Garamond"/>
          <w:sz w:val="20"/>
        </w:rPr>
      </w:pPr>
      <w:r w:rsidRPr="00887A5B">
        <w:rPr>
          <w:rFonts w:ascii="Garamond" w:hAnsi="Garamond"/>
          <w:sz w:val="20"/>
        </w:rPr>
        <w:t xml:space="preserve">For more information, please contact the gallery at 415-576-9300 or </w:t>
      </w:r>
      <w:hyperlink r:id="rId4" w:history="1">
        <w:r w:rsidRPr="00887A5B">
          <w:rPr>
            <w:rStyle w:val="Hyperlink"/>
            <w:rFonts w:ascii="Garamond" w:hAnsi="Garamond"/>
            <w:color w:val="auto"/>
            <w:sz w:val="20"/>
          </w:rPr>
          <w:t>info@altmansiegel.com</w:t>
        </w:r>
      </w:hyperlink>
      <w:r w:rsidRPr="00887A5B">
        <w:rPr>
          <w:rFonts w:ascii="Garamond" w:hAnsi="Garamond"/>
          <w:sz w:val="20"/>
        </w:rPr>
        <w:t>.</w:t>
      </w:r>
    </w:p>
    <w:sectPr w:rsidR="00C37C52" w:rsidRPr="00887A5B" w:rsidSect="00C37C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laxie Polaris Book">
    <w:altName w:val="Geneva"/>
    <w:charset w:val="00"/>
    <w:family w:val="auto"/>
    <w:pitch w:val="variable"/>
    <w:sig w:usb0="03000000"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37C52"/>
    <w:rsid w:val="00110F52"/>
    <w:rsid w:val="004273BC"/>
    <w:rsid w:val="00490A0D"/>
    <w:rsid w:val="00750E2D"/>
    <w:rsid w:val="00887A5B"/>
    <w:rsid w:val="008B5302"/>
    <w:rsid w:val="00A45F51"/>
    <w:rsid w:val="00A5706D"/>
    <w:rsid w:val="00BF0589"/>
    <w:rsid w:val="00C37C52"/>
    <w:rsid w:val="00E3300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C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273B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altmansiege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528</Words>
  <Characters>3011</Characters>
  <Application>Microsoft Word 12.0.0</Application>
  <DocSecurity>4</DocSecurity>
  <Lines>25</Lines>
  <Paragraphs>6</Paragraphs>
  <ScaleCrop>false</ScaleCrop>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Gallery Altman Siegel</cp:lastModifiedBy>
  <cp:revision>2</cp:revision>
  <dcterms:created xsi:type="dcterms:W3CDTF">2010-05-27T17:30:00Z</dcterms:created>
  <dcterms:modified xsi:type="dcterms:W3CDTF">2010-05-27T17:30:00Z</dcterms:modified>
</cp:coreProperties>
</file>